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2022年市级提前批财政衔接资金东关街道办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贾家崖村、南阳村、双碌碡村人居环境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11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改造提升项目</w:t>
      </w:r>
      <w:r>
        <w:rPr>
          <w:rFonts w:hint="eastAsia" w:ascii="黑体" w:hAnsi="黑体" w:eastAsia="黑体" w:cs="黑体"/>
          <w:spacing w:val="-11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东关街道办事处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街办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关于上报贾家崖村、南阳村、双碌碡村人居环境改造提升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项目实施方案的报告》(宝陈东办字〔202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182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街办</w:t>
      </w:r>
      <w:r>
        <w:rPr>
          <w:rFonts w:hint="eastAsia" w:ascii="仿宋" w:hAnsi="仿宋" w:eastAsia="仿宋" w:cs="仿宋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贾家崖村、南阳村、双碌碡村人居环境改造提升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64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_GB2312" w:hAnsi="Calibri" w:eastAsia="仿宋_GB2312"/>
          <w:sz w:val="32"/>
          <w:szCs w:val="32"/>
        </w:rPr>
        <w:t>东关街道贾家崖村、南阳村、双碌碡村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①贾家崖村计划为</w:t>
      </w:r>
      <w:r>
        <w:rPr>
          <w:rFonts w:hint="eastAsia" w:ascii="仿宋_GB2312" w:eastAsia="仿宋_GB2312"/>
          <w:sz w:val="32"/>
          <w:szCs w:val="32"/>
        </w:rPr>
        <w:t>排水渠加盖3000米。</w:t>
      </w:r>
      <w:r>
        <w:rPr>
          <w:rFonts w:hint="eastAsia" w:ascii="仿宋_GB2312" w:hAnsi="Calibri" w:eastAsia="仿宋_GB2312"/>
          <w:sz w:val="32"/>
          <w:szCs w:val="32"/>
        </w:rPr>
        <w:t>②南阳村铺设人行道砖340㎡，道沿170块；砌墙青砖18000块③双碌碡村铺设人行道地砖1697㎡，其中进村主路两侧铺设1066㎡，村委会门口东西路631㎡。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2022年6月至2022年9月。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项目投资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10"/>
        <w:tblW w:w="85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4208"/>
        <w:gridCol w:w="1461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贾家崖村排水渠加盖</w:t>
            </w:r>
          </w:p>
        </w:tc>
        <w:tc>
          <w:tcPr>
            <w:tcW w:w="42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排水渠加盖3000米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56元/米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2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南阳村铺设人行道砖、道沿、砌墙</w:t>
            </w:r>
          </w:p>
        </w:tc>
        <w:tc>
          <w:tcPr>
            <w:tcW w:w="42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人行道砖340平方米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146元/平方</w:t>
            </w:r>
          </w:p>
        </w:tc>
        <w:tc>
          <w:tcPr>
            <w:tcW w:w="115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6.5万元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7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42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道沿170块×0.6米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38元/米</w:t>
            </w: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72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42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青砖18000块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0.638元/块</w:t>
            </w:r>
          </w:p>
        </w:tc>
        <w:tc>
          <w:tcPr>
            <w:tcW w:w="115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双碌碡村铺设人行道地砖</w:t>
            </w:r>
          </w:p>
        </w:tc>
        <w:tc>
          <w:tcPr>
            <w:tcW w:w="420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铺设人行道地砖1697平方，其中进村主路两侧铺设1066㎡，村委会门口东西路631㎡。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97元/平方</w:t>
            </w: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16.5万元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93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40万元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(五)招标方式的确定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贾家崖村、南阳村、双碌碡村人居环境改造提升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街道办事处</w:t>
      </w:r>
      <w:r>
        <w:rPr>
          <w:rFonts w:hint="eastAsia" w:ascii="仿宋_GB2312" w:hAnsi="仿宋" w:eastAsia="仿宋_GB2312"/>
          <w:sz w:val="32"/>
          <w:szCs w:val="32"/>
        </w:rPr>
        <w:t>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竞争性磋商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该项目市级提前批财政衔接资金40万元，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东关街办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贾家崖村、南阳村、双碌碡村人居环境改造提升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9月底前完成项目建设任务、资金兑付和报账工作，接受上级检查验收。同时，提早动手做好项目资产确权移交和后期运维管理等工作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3" w:bottom="127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A03F05"/>
    <w:rsid w:val="12E85031"/>
    <w:rsid w:val="1395634F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63C4B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491F34"/>
    <w:rsid w:val="38524603"/>
    <w:rsid w:val="38A23B80"/>
    <w:rsid w:val="38B67E28"/>
    <w:rsid w:val="38DB641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C08A3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856B3E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5C2E7D"/>
    <w:rsid w:val="61784244"/>
    <w:rsid w:val="62226B6A"/>
    <w:rsid w:val="62403903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98A6FEA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1C6AB1"/>
    <w:rsid w:val="6E70280F"/>
    <w:rsid w:val="6E723CB7"/>
    <w:rsid w:val="6E945EF0"/>
    <w:rsid w:val="6EE17098"/>
    <w:rsid w:val="6F5E24F4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5">
    <w:name w:val="Body Text"/>
    <w:basedOn w:val="1"/>
    <w:next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2"/>
    <w:basedOn w:val="1"/>
    <w:unhideWhenUsed/>
    <w:qFormat/>
    <w:uiPriority w:val="99"/>
    <w:rPr>
      <w:sz w:val="2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qFormat/>
    <w:uiPriority w:val="99"/>
    <w:pPr>
      <w:ind w:firstLine="420" w:firstLineChars="200"/>
    </w:pPr>
  </w:style>
  <w:style w:type="character" w:customStyle="1" w:styleId="15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31"/>
    <w:basedOn w:val="12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7">
    <w:name w:val="NormalCharacter"/>
    <w:semiHidden/>
    <w:qFormat/>
    <w:uiPriority w:val="0"/>
  </w:style>
  <w:style w:type="character" w:customStyle="1" w:styleId="18">
    <w:name w:val="font5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1194</Characters>
  <Lines>0</Lines>
  <Paragraphs>0</Paragraphs>
  <TotalTime>1</TotalTime>
  <ScaleCrop>false</ScaleCrop>
  <LinksUpToDate>false</LinksUpToDate>
  <CharactersWithSpaces>1217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2022-06-22T08:48:00Z</cp:lastPrinted>
  <dcterms:modified xsi:type="dcterms:W3CDTF">2022-06-23T00:55:55Z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